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9DFDB"/>
    <w:p w14:paraId="1AC9F909">
      <w:pPr>
        <w:pStyle w:val="8"/>
        <w:numPr>
          <w:ilvl w:val="1"/>
          <w:numId w:val="0"/>
        </w:numPr>
        <w:ind w:left="420" w:leftChars="200"/>
        <w:jc w:val="center"/>
        <w:rPr>
          <w:rFonts w:cs="宋体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附件一：综合评分明细表</w:t>
      </w:r>
    </w:p>
    <w:tbl>
      <w:tblPr>
        <w:tblStyle w:val="5"/>
        <w:tblW w:w="102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393"/>
        <w:gridCol w:w="817"/>
        <w:gridCol w:w="6236"/>
        <w:gridCol w:w="1011"/>
      </w:tblGrid>
      <w:tr w14:paraId="261DA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93" w:type="dxa"/>
            <w:vAlign w:val="center"/>
          </w:tcPr>
          <w:p w14:paraId="135F6039">
            <w:pPr>
              <w:pStyle w:val="9"/>
              <w:spacing w:line="360" w:lineRule="exact"/>
              <w:jc w:val="center"/>
              <w:rPr>
                <w:rFonts w:ascii="等线" w:hAnsi="等线" w:eastAsia="等线" w:cs="等线"/>
                <w:b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21"/>
              </w:rPr>
              <w:t>序号</w:t>
            </w:r>
          </w:p>
        </w:tc>
        <w:tc>
          <w:tcPr>
            <w:tcW w:w="1393" w:type="dxa"/>
            <w:vAlign w:val="center"/>
          </w:tcPr>
          <w:p w14:paraId="1910DEF9">
            <w:pPr>
              <w:pStyle w:val="9"/>
              <w:spacing w:line="360" w:lineRule="exact"/>
              <w:jc w:val="center"/>
              <w:rPr>
                <w:rFonts w:ascii="等线" w:hAnsi="等线" w:eastAsia="等线" w:cs="等线"/>
                <w:b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21"/>
              </w:rPr>
              <w:t>评分</w:t>
            </w:r>
            <w:r>
              <w:rPr>
                <w:rFonts w:hint="eastAsia" w:ascii="等线" w:hAnsi="等线" w:eastAsia="等线" w:cs="等线"/>
                <w:b/>
                <w:bCs/>
                <w:szCs w:val="21"/>
                <w:lang w:val="en-US" w:eastAsia="zh-CN"/>
              </w:rPr>
              <w:t>内容</w:t>
            </w:r>
          </w:p>
        </w:tc>
        <w:tc>
          <w:tcPr>
            <w:tcW w:w="817" w:type="dxa"/>
            <w:vAlign w:val="center"/>
          </w:tcPr>
          <w:p w14:paraId="6229076B">
            <w:pPr>
              <w:pStyle w:val="9"/>
              <w:spacing w:line="360" w:lineRule="exact"/>
              <w:jc w:val="center"/>
              <w:rPr>
                <w:rFonts w:ascii="等线" w:hAnsi="等线" w:eastAsia="等线" w:cs="等线"/>
                <w:b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21"/>
              </w:rPr>
              <w:t>分值</w:t>
            </w:r>
          </w:p>
        </w:tc>
        <w:tc>
          <w:tcPr>
            <w:tcW w:w="6236" w:type="dxa"/>
            <w:vAlign w:val="center"/>
          </w:tcPr>
          <w:p w14:paraId="62C4915A">
            <w:pPr>
              <w:pStyle w:val="9"/>
              <w:spacing w:line="360" w:lineRule="exact"/>
              <w:jc w:val="center"/>
              <w:rPr>
                <w:rFonts w:ascii="等线" w:hAnsi="等线" w:eastAsia="等线" w:cs="等线"/>
                <w:b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21"/>
              </w:rPr>
              <w:t>评分标准</w:t>
            </w:r>
          </w:p>
        </w:tc>
        <w:tc>
          <w:tcPr>
            <w:tcW w:w="1011" w:type="dxa"/>
            <w:vAlign w:val="center"/>
          </w:tcPr>
          <w:p w14:paraId="19F8F53F">
            <w:pPr>
              <w:pStyle w:val="9"/>
              <w:spacing w:line="360" w:lineRule="exact"/>
              <w:jc w:val="center"/>
              <w:rPr>
                <w:rFonts w:ascii="等线" w:hAnsi="等线" w:eastAsia="等线" w:cs="等线"/>
                <w:b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szCs w:val="21"/>
              </w:rPr>
              <w:t>说  明</w:t>
            </w:r>
          </w:p>
        </w:tc>
      </w:tr>
      <w:tr w14:paraId="130E3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 w14:paraId="22111847">
            <w:pPr>
              <w:pStyle w:val="9"/>
              <w:spacing w:line="360" w:lineRule="exact"/>
              <w:jc w:val="center"/>
              <w:rPr>
                <w:rFonts w:asciiTheme="minorEastAsia" w:hAnsiTheme="minorEastAsia" w:eastAsiaTheme="minorEastAsia"/>
                <w:snapToGrid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/>
                <w:szCs w:val="21"/>
              </w:rPr>
              <w:t>一</w:t>
            </w:r>
          </w:p>
        </w:tc>
        <w:tc>
          <w:tcPr>
            <w:tcW w:w="1393" w:type="dxa"/>
            <w:vAlign w:val="center"/>
          </w:tcPr>
          <w:p w14:paraId="57194503">
            <w:pPr>
              <w:pStyle w:val="9"/>
              <w:spacing w:line="360" w:lineRule="exact"/>
              <w:jc w:val="center"/>
              <w:rPr>
                <w:rFonts w:asciiTheme="minorEastAsia" w:hAnsiTheme="minorEastAsia" w:eastAsiaTheme="minorEastAsia"/>
                <w:snapToGrid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/>
                <w:szCs w:val="21"/>
              </w:rPr>
              <w:t>报价</w:t>
            </w:r>
          </w:p>
          <w:p w14:paraId="1C8E659A">
            <w:pPr>
              <w:pStyle w:val="9"/>
              <w:spacing w:line="360" w:lineRule="exact"/>
              <w:jc w:val="center"/>
              <w:rPr>
                <w:rFonts w:asciiTheme="minorEastAsia" w:hAnsiTheme="minorEastAsia" w:eastAsiaTheme="minorEastAsia"/>
                <w:snapToGrid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/>
                <w:szCs w:val="21"/>
              </w:rPr>
              <w:t>25%</w:t>
            </w:r>
          </w:p>
        </w:tc>
        <w:tc>
          <w:tcPr>
            <w:tcW w:w="817" w:type="dxa"/>
            <w:vAlign w:val="center"/>
          </w:tcPr>
          <w:p w14:paraId="32194BF4">
            <w:pPr>
              <w:pStyle w:val="9"/>
              <w:spacing w:line="360" w:lineRule="exact"/>
              <w:jc w:val="center"/>
              <w:rPr>
                <w:rFonts w:asciiTheme="minorEastAsia" w:hAnsiTheme="minorEastAsia" w:eastAsiaTheme="minorEastAsia"/>
                <w:snapToGrid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/>
                <w:szCs w:val="21"/>
              </w:rPr>
              <w:t>25分</w:t>
            </w:r>
          </w:p>
        </w:tc>
        <w:tc>
          <w:tcPr>
            <w:tcW w:w="6236" w:type="dxa"/>
            <w:vAlign w:val="center"/>
          </w:tcPr>
          <w:p w14:paraId="760507F1">
            <w:pPr>
              <w:tabs>
                <w:tab w:val="left" w:pos="0"/>
              </w:tabs>
              <w:wordWrap w:val="0"/>
              <w:spacing w:line="36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/>
                <w:szCs w:val="21"/>
              </w:rPr>
              <w:t>将</w:t>
            </w:r>
            <w:r>
              <w:rPr>
                <w:rFonts w:hint="eastAsia" w:cs="宋体"/>
                <w:szCs w:val="21"/>
                <w:lang w:val="en-US" w:eastAsia="zh-CN"/>
              </w:rPr>
              <w:t>满足招标公告要求且投标价格返点最高的投标报价为评标基准价</w:t>
            </w:r>
            <w:r>
              <w:rPr>
                <w:rFonts w:hint="eastAsia" w:cs="宋体"/>
                <w:szCs w:val="21"/>
              </w:rPr>
              <w:t>，其价格分为满分。其他投标人的价格分统一按照下列公式计算：投标报价得分=(投标报价／评标基准价)×25%×100；</w:t>
            </w:r>
          </w:p>
        </w:tc>
        <w:tc>
          <w:tcPr>
            <w:tcW w:w="1011" w:type="dxa"/>
            <w:vAlign w:val="center"/>
          </w:tcPr>
          <w:p w14:paraId="7CE8BA37">
            <w:pPr>
              <w:pStyle w:val="9"/>
              <w:spacing w:line="360" w:lineRule="exact"/>
              <w:jc w:val="center"/>
              <w:rPr>
                <w:rFonts w:asciiTheme="minorEastAsia" w:hAnsiTheme="minorEastAsia" w:eastAsiaTheme="minorEastAsia"/>
                <w:snapToGrid/>
                <w:szCs w:val="21"/>
              </w:rPr>
            </w:pPr>
          </w:p>
        </w:tc>
      </w:tr>
      <w:tr w14:paraId="689F2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  <w:jc w:val="center"/>
        </w:trPr>
        <w:tc>
          <w:tcPr>
            <w:tcW w:w="793" w:type="dxa"/>
            <w:vAlign w:val="center"/>
          </w:tcPr>
          <w:p w14:paraId="2902A78F">
            <w:pPr>
              <w:pStyle w:val="9"/>
              <w:spacing w:line="360" w:lineRule="exact"/>
              <w:jc w:val="center"/>
              <w:rPr>
                <w:rFonts w:hint="eastAsia" w:asciiTheme="minorEastAsia" w:hAnsiTheme="minorEastAsia" w:eastAsiaTheme="minorEastAsia"/>
                <w:snapToGrid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napToGrid/>
                <w:szCs w:val="21"/>
                <w:lang w:val="en-US" w:eastAsia="zh-CN"/>
              </w:rPr>
              <w:t>二</w:t>
            </w:r>
          </w:p>
        </w:tc>
        <w:tc>
          <w:tcPr>
            <w:tcW w:w="1393" w:type="dxa"/>
            <w:vAlign w:val="center"/>
          </w:tcPr>
          <w:p w14:paraId="44203453">
            <w:pPr>
              <w:pStyle w:val="9"/>
              <w:spacing w:line="360" w:lineRule="exact"/>
              <w:jc w:val="center"/>
              <w:rPr>
                <w:rFonts w:cs="宋体"/>
                <w:snapToGrid/>
                <w:szCs w:val="21"/>
              </w:rPr>
            </w:pPr>
            <w:r>
              <w:rPr>
                <w:rFonts w:hint="eastAsia" w:cs="宋体"/>
                <w:snapToGrid/>
                <w:szCs w:val="21"/>
              </w:rPr>
              <w:t>资金安全</w:t>
            </w:r>
          </w:p>
          <w:p w14:paraId="4BF0E008">
            <w:pPr>
              <w:pStyle w:val="9"/>
              <w:spacing w:line="360" w:lineRule="exact"/>
              <w:jc w:val="center"/>
              <w:rPr>
                <w:rFonts w:cs="宋体"/>
                <w:snapToGrid/>
                <w:szCs w:val="21"/>
              </w:rPr>
            </w:pPr>
            <w:r>
              <w:rPr>
                <w:rFonts w:hint="eastAsia" w:cs="宋体"/>
                <w:snapToGrid/>
                <w:szCs w:val="21"/>
              </w:rPr>
              <w:t>保障</w:t>
            </w:r>
          </w:p>
          <w:p w14:paraId="1F5084BA">
            <w:pPr>
              <w:pStyle w:val="9"/>
              <w:spacing w:line="360" w:lineRule="exact"/>
              <w:jc w:val="center"/>
              <w:rPr>
                <w:rFonts w:cs="宋体"/>
                <w:snapToGrid/>
                <w:szCs w:val="21"/>
              </w:rPr>
            </w:pPr>
            <w:r>
              <w:rPr>
                <w:rFonts w:hint="eastAsia" w:cs="宋体"/>
                <w:snapToGrid/>
                <w:szCs w:val="21"/>
              </w:rPr>
              <w:t>10%</w:t>
            </w:r>
          </w:p>
        </w:tc>
        <w:tc>
          <w:tcPr>
            <w:tcW w:w="817" w:type="dxa"/>
            <w:vAlign w:val="center"/>
          </w:tcPr>
          <w:p w14:paraId="050D7308">
            <w:pPr>
              <w:pStyle w:val="9"/>
              <w:spacing w:line="360" w:lineRule="exact"/>
              <w:jc w:val="center"/>
              <w:rPr>
                <w:rFonts w:cs="宋体"/>
                <w:snapToGrid/>
                <w:szCs w:val="21"/>
              </w:rPr>
            </w:pPr>
            <w:r>
              <w:rPr>
                <w:rFonts w:hint="eastAsia" w:cs="宋体"/>
                <w:snapToGrid/>
                <w:szCs w:val="21"/>
              </w:rPr>
              <w:t>10分</w:t>
            </w:r>
          </w:p>
        </w:tc>
        <w:tc>
          <w:tcPr>
            <w:tcW w:w="6236" w:type="dxa"/>
            <w:vAlign w:val="center"/>
          </w:tcPr>
          <w:p w14:paraId="0EBF4DE3">
            <w:pPr>
              <w:pStyle w:val="9"/>
              <w:spacing w:line="360" w:lineRule="exact"/>
              <w:rPr>
                <w:rFonts w:cs="宋体"/>
                <w:snapToGrid/>
                <w:szCs w:val="21"/>
              </w:rPr>
            </w:pPr>
            <w:r>
              <w:rPr>
                <w:rFonts w:hint="eastAsia" w:cs="宋体"/>
                <w:snapToGrid/>
                <w:szCs w:val="21"/>
              </w:rPr>
              <w:t>资金安全保障，具备中国人民银行定向支付资金管理服务试点证明文件</w:t>
            </w:r>
            <w:r>
              <w:rPr>
                <w:rFonts w:hint="eastAsia" w:cs="宋体"/>
                <w:snapToGrid/>
                <w:szCs w:val="21"/>
                <w:lang w:val="en-US" w:eastAsia="zh-CN"/>
              </w:rPr>
              <w:t>或提供银行开具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金额为35万元（含35万元）及以上的</w:t>
            </w:r>
            <w:r>
              <w:rPr>
                <w:rFonts w:hint="eastAsia" w:cs="宋体"/>
                <w:snapToGrid/>
                <w:szCs w:val="21"/>
                <w:lang w:val="en-US" w:eastAsia="zh-CN"/>
              </w:rPr>
              <w:t>保函</w:t>
            </w:r>
            <w:r>
              <w:rPr>
                <w:rFonts w:hint="eastAsia" w:cs="宋体"/>
                <w:snapToGrid/>
                <w:szCs w:val="21"/>
              </w:rPr>
              <w:t>。</w:t>
            </w:r>
          </w:p>
        </w:tc>
        <w:tc>
          <w:tcPr>
            <w:tcW w:w="1011" w:type="dxa"/>
            <w:vAlign w:val="center"/>
          </w:tcPr>
          <w:p w14:paraId="40E18E7C">
            <w:pPr>
              <w:pStyle w:val="9"/>
              <w:spacing w:line="360" w:lineRule="exact"/>
              <w:jc w:val="center"/>
              <w:rPr>
                <w:rFonts w:asciiTheme="minorEastAsia" w:hAnsiTheme="minorEastAsia" w:eastAsiaTheme="minorEastAsia"/>
                <w:snapToGrid/>
                <w:szCs w:val="21"/>
              </w:rPr>
            </w:pPr>
          </w:p>
          <w:p w14:paraId="3788FEF9">
            <w:pPr>
              <w:pStyle w:val="9"/>
              <w:spacing w:line="360" w:lineRule="exact"/>
              <w:jc w:val="center"/>
              <w:rPr>
                <w:rFonts w:asciiTheme="minorEastAsia" w:hAnsiTheme="minorEastAsia" w:eastAsiaTheme="minorEastAsia"/>
                <w:snapToGrid/>
                <w:szCs w:val="21"/>
              </w:rPr>
            </w:pPr>
          </w:p>
          <w:p w14:paraId="4B2ADAB7">
            <w:pPr>
              <w:pStyle w:val="9"/>
              <w:spacing w:line="360" w:lineRule="exact"/>
              <w:jc w:val="center"/>
              <w:rPr>
                <w:rFonts w:asciiTheme="minorEastAsia" w:hAnsiTheme="minorEastAsia" w:eastAsiaTheme="minorEastAsia"/>
                <w:snapToGrid/>
                <w:szCs w:val="21"/>
              </w:rPr>
            </w:pPr>
          </w:p>
        </w:tc>
      </w:tr>
      <w:tr w14:paraId="15123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  <w:jc w:val="center"/>
        </w:trPr>
        <w:tc>
          <w:tcPr>
            <w:tcW w:w="793" w:type="dxa"/>
            <w:vAlign w:val="center"/>
          </w:tcPr>
          <w:p w14:paraId="30E77515">
            <w:pPr>
              <w:pStyle w:val="9"/>
              <w:spacing w:line="360" w:lineRule="exact"/>
              <w:jc w:val="center"/>
              <w:rPr>
                <w:rFonts w:hint="eastAsia" w:asciiTheme="minorEastAsia" w:hAnsiTheme="minorEastAsia" w:eastAsiaTheme="minorEastAsia"/>
                <w:snapToGrid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/>
                <w:szCs w:val="21"/>
                <w:lang w:val="en-US" w:eastAsia="zh-CN"/>
              </w:rPr>
              <w:t>四</w:t>
            </w:r>
          </w:p>
        </w:tc>
        <w:tc>
          <w:tcPr>
            <w:tcW w:w="1393" w:type="dxa"/>
            <w:vAlign w:val="center"/>
          </w:tcPr>
          <w:p w14:paraId="57AE856C">
            <w:pPr>
              <w:pStyle w:val="9"/>
              <w:spacing w:line="360" w:lineRule="exact"/>
              <w:jc w:val="center"/>
              <w:rPr>
                <w:rFonts w:hint="eastAsia" w:cs="宋体"/>
                <w:snapToGrid/>
                <w:szCs w:val="21"/>
                <w:lang w:val="en-US" w:eastAsia="zh-CN"/>
              </w:rPr>
            </w:pPr>
            <w:r>
              <w:rPr>
                <w:rFonts w:hint="eastAsia" w:cs="宋体"/>
                <w:snapToGrid/>
                <w:szCs w:val="21"/>
                <w:lang w:val="en-US" w:eastAsia="zh-CN"/>
              </w:rPr>
              <w:t>提货券使用范围</w:t>
            </w:r>
          </w:p>
          <w:p w14:paraId="352E823A">
            <w:pPr>
              <w:pStyle w:val="9"/>
              <w:spacing w:line="360" w:lineRule="exact"/>
              <w:jc w:val="center"/>
              <w:rPr>
                <w:rFonts w:hint="eastAsia" w:eastAsia="宋体" w:cs="宋体"/>
                <w:snapToGrid/>
                <w:szCs w:val="21"/>
                <w:lang w:val="en-US" w:eastAsia="zh-CN"/>
              </w:rPr>
            </w:pPr>
            <w:r>
              <w:rPr>
                <w:rFonts w:hint="eastAsia" w:cs="宋体"/>
                <w:snapToGrid/>
                <w:szCs w:val="21"/>
                <w:lang w:val="en-US" w:eastAsia="zh-CN"/>
              </w:rPr>
              <w:t>4</w:t>
            </w:r>
            <w:r>
              <w:rPr>
                <w:rFonts w:hint="eastAsia" w:cs="宋体"/>
                <w:snapToGrid/>
                <w:szCs w:val="21"/>
              </w:rPr>
              <w:t>0%</w:t>
            </w:r>
          </w:p>
        </w:tc>
        <w:tc>
          <w:tcPr>
            <w:tcW w:w="817" w:type="dxa"/>
            <w:vAlign w:val="center"/>
          </w:tcPr>
          <w:p w14:paraId="00623004">
            <w:pPr>
              <w:pStyle w:val="9"/>
              <w:spacing w:line="360" w:lineRule="exact"/>
              <w:jc w:val="center"/>
              <w:rPr>
                <w:rFonts w:hint="eastAsia" w:eastAsia="宋体" w:cs="宋体"/>
                <w:snapToGrid/>
                <w:szCs w:val="21"/>
                <w:lang w:val="en-US" w:eastAsia="zh-CN"/>
              </w:rPr>
            </w:pPr>
            <w:r>
              <w:rPr>
                <w:rFonts w:hint="eastAsia" w:cs="宋体"/>
                <w:snapToGrid/>
                <w:szCs w:val="21"/>
                <w:lang w:val="en-US" w:eastAsia="zh-CN"/>
              </w:rPr>
              <w:t>40分</w:t>
            </w:r>
          </w:p>
        </w:tc>
        <w:tc>
          <w:tcPr>
            <w:tcW w:w="6236" w:type="dxa"/>
            <w:vAlign w:val="center"/>
          </w:tcPr>
          <w:p w14:paraId="63E93D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比选小组根据供应商本地化服务方案，便捷性（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提货券可用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门店场所及线上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线下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服务情况）等方面进行综合评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定，</w:t>
            </w:r>
            <w:r>
              <w:rPr>
                <w:rFonts w:hint="eastAsia" w:asciiTheme="minorEastAsia" w:hAnsiTheme="minorEastAsia" w:eastAsiaTheme="minorEastAsia"/>
                <w:snapToGrid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酌情打分</w:t>
            </w:r>
            <w:r>
              <w:rPr>
                <w:rFonts w:hint="eastAsia" w:asciiTheme="minorEastAsia" w:hAnsiTheme="minorEastAsia" w:eastAsiaTheme="minorEastAsia"/>
                <w:snapToGrid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1715ABC">
            <w:pPr>
              <w:pStyle w:val="9"/>
              <w:spacing w:line="360" w:lineRule="exact"/>
              <w:rPr>
                <w:rFonts w:hint="eastAsia" w:cs="宋体"/>
                <w:snapToGrid/>
                <w:szCs w:val="21"/>
              </w:rPr>
            </w:pPr>
          </w:p>
        </w:tc>
        <w:tc>
          <w:tcPr>
            <w:tcW w:w="1011" w:type="dxa"/>
            <w:vAlign w:val="center"/>
          </w:tcPr>
          <w:p w14:paraId="4B6C1C32">
            <w:pPr>
              <w:pStyle w:val="9"/>
              <w:spacing w:line="360" w:lineRule="exact"/>
              <w:jc w:val="center"/>
              <w:rPr>
                <w:rFonts w:asciiTheme="minorEastAsia" w:hAnsiTheme="minorEastAsia" w:eastAsiaTheme="minorEastAsia"/>
                <w:snapToGrid/>
                <w:szCs w:val="21"/>
              </w:rPr>
            </w:pPr>
          </w:p>
        </w:tc>
      </w:tr>
      <w:tr w14:paraId="14103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  <w:jc w:val="center"/>
        </w:trPr>
        <w:tc>
          <w:tcPr>
            <w:tcW w:w="793" w:type="dxa"/>
            <w:vAlign w:val="center"/>
          </w:tcPr>
          <w:p w14:paraId="5E99B020">
            <w:pPr>
              <w:pStyle w:val="9"/>
              <w:spacing w:line="360" w:lineRule="exact"/>
              <w:jc w:val="center"/>
              <w:rPr>
                <w:rFonts w:hint="eastAsia" w:asciiTheme="minorEastAsia" w:hAnsiTheme="minorEastAsia" w:eastAsiaTheme="minorEastAsia"/>
                <w:snapToGrid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/>
                <w:szCs w:val="21"/>
                <w:lang w:val="en-US" w:eastAsia="zh-CN"/>
              </w:rPr>
              <w:t>五</w:t>
            </w:r>
          </w:p>
        </w:tc>
        <w:tc>
          <w:tcPr>
            <w:tcW w:w="1393" w:type="dxa"/>
            <w:vAlign w:val="center"/>
          </w:tcPr>
          <w:p w14:paraId="24ABFE20">
            <w:pPr>
              <w:pStyle w:val="9"/>
              <w:spacing w:line="360" w:lineRule="exact"/>
              <w:jc w:val="center"/>
              <w:rPr>
                <w:rFonts w:hint="eastAsia" w:cs="宋体"/>
                <w:snapToGrid/>
                <w:szCs w:val="21"/>
                <w:lang w:val="en-US" w:eastAsia="zh-CN"/>
              </w:rPr>
            </w:pPr>
            <w:r>
              <w:rPr>
                <w:rFonts w:hint="eastAsia" w:cs="宋体"/>
                <w:snapToGrid/>
                <w:szCs w:val="21"/>
                <w:lang w:val="en-US" w:eastAsia="zh-CN"/>
              </w:rPr>
              <w:t>服务保障</w:t>
            </w:r>
          </w:p>
          <w:p w14:paraId="7404FE46">
            <w:pPr>
              <w:pStyle w:val="9"/>
              <w:spacing w:line="360" w:lineRule="exact"/>
              <w:jc w:val="center"/>
              <w:rPr>
                <w:rFonts w:hint="eastAsia" w:eastAsia="宋体" w:cs="宋体"/>
                <w:snapToGrid/>
                <w:szCs w:val="21"/>
                <w:lang w:val="en-US" w:eastAsia="zh-CN"/>
              </w:rPr>
            </w:pPr>
            <w:r>
              <w:rPr>
                <w:rFonts w:hint="eastAsia" w:cs="宋体"/>
                <w:snapToGrid/>
                <w:szCs w:val="21"/>
              </w:rPr>
              <w:t>1</w:t>
            </w:r>
            <w:r>
              <w:rPr>
                <w:rFonts w:hint="eastAsia" w:cs="宋体"/>
                <w:snapToGrid/>
                <w:szCs w:val="21"/>
                <w:lang w:val="en-US" w:eastAsia="zh-CN"/>
              </w:rPr>
              <w:t>5</w:t>
            </w:r>
            <w:r>
              <w:rPr>
                <w:rFonts w:hint="eastAsia" w:cs="宋体"/>
                <w:snapToGrid/>
                <w:szCs w:val="21"/>
              </w:rPr>
              <w:t>%</w:t>
            </w:r>
          </w:p>
        </w:tc>
        <w:tc>
          <w:tcPr>
            <w:tcW w:w="817" w:type="dxa"/>
            <w:vAlign w:val="center"/>
          </w:tcPr>
          <w:p w14:paraId="57FF7258">
            <w:pPr>
              <w:pStyle w:val="9"/>
              <w:spacing w:line="360" w:lineRule="exact"/>
              <w:jc w:val="center"/>
              <w:rPr>
                <w:rFonts w:hint="eastAsia" w:eastAsia="宋体" w:cs="宋体"/>
                <w:snapToGrid/>
                <w:szCs w:val="21"/>
                <w:lang w:val="en-US" w:eastAsia="zh-CN"/>
              </w:rPr>
            </w:pPr>
            <w:r>
              <w:rPr>
                <w:rFonts w:hint="eastAsia" w:cs="宋体"/>
                <w:snapToGrid/>
                <w:szCs w:val="21"/>
                <w:lang w:val="en-US" w:eastAsia="zh-CN"/>
              </w:rPr>
              <w:t>15分</w:t>
            </w:r>
          </w:p>
        </w:tc>
        <w:tc>
          <w:tcPr>
            <w:tcW w:w="6236" w:type="dxa"/>
            <w:vAlign w:val="center"/>
          </w:tcPr>
          <w:p w14:paraId="71666548">
            <w:pPr>
              <w:pStyle w:val="9"/>
              <w:spacing w:line="360" w:lineRule="exact"/>
              <w:rPr>
                <w:rFonts w:hint="eastAsia" w:cs="宋体"/>
                <w:snapToGrid/>
                <w:szCs w:val="21"/>
              </w:rPr>
            </w:pPr>
            <w:r>
              <w:rPr>
                <w:rFonts w:hint="eastAsia" w:cs="宋体"/>
                <w:snapToGrid/>
                <w:szCs w:val="21"/>
              </w:rPr>
              <w:t>包括服务承诺、应急保障措施、售后保障措施、投诉渠道、商品品种等情况由专家综合评定，酌情打分。</w:t>
            </w:r>
          </w:p>
        </w:tc>
        <w:tc>
          <w:tcPr>
            <w:tcW w:w="1011" w:type="dxa"/>
            <w:vAlign w:val="center"/>
          </w:tcPr>
          <w:p w14:paraId="7B6A4408">
            <w:pPr>
              <w:pStyle w:val="9"/>
              <w:spacing w:line="360" w:lineRule="exact"/>
              <w:jc w:val="center"/>
              <w:rPr>
                <w:rFonts w:asciiTheme="minorEastAsia" w:hAnsiTheme="minorEastAsia" w:eastAsiaTheme="minorEastAsia"/>
                <w:snapToGrid/>
                <w:szCs w:val="21"/>
              </w:rPr>
            </w:pPr>
          </w:p>
        </w:tc>
      </w:tr>
      <w:tr w14:paraId="7E24B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  <w:jc w:val="center"/>
        </w:trPr>
        <w:tc>
          <w:tcPr>
            <w:tcW w:w="793" w:type="dxa"/>
            <w:vAlign w:val="center"/>
          </w:tcPr>
          <w:p w14:paraId="6CDC7BB7">
            <w:pPr>
              <w:pStyle w:val="9"/>
              <w:spacing w:line="360" w:lineRule="exact"/>
              <w:jc w:val="center"/>
              <w:rPr>
                <w:rFonts w:hint="eastAsia" w:asciiTheme="minorEastAsia" w:hAnsiTheme="minorEastAsia" w:eastAsiaTheme="minorEastAsia"/>
                <w:snapToGrid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napToGrid/>
                <w:szCs w:val="21"/>
                <w:lang w:val="en-US" w:eastAsia="zh-CN"/>
              </w:rPr>
              <w:t>六</w:t>
            </w:r>
          </w:p>
        </w:tc>
        <w:tc>
          <w:tcPr>
            <w:tcW w:w="1393" w:type="dxa"/>
            <w:vAlign w:val="center"/>
          </w:tcPr>
          <w:p w14:paraId="13C47E50">
            <w:pPr>
              <w:pStyle w:val="9"/>
              <w:spacing w:line="360" w:lineRule="exact"/>
              <w:jc w:val="center"/>
              <w:rPr>
                <w:rFonts w:hint="eastAsia" w:cs="宋体"/>
                <w:snapToGrid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/>
                <w:szCs w:val="21"/>
                <w:lang w:val="en-US" w:eastAsia="zh-CN"/>
              </w:rPr>
              <w:t>同类项目业绩</w:t>
            </w:r>
            <w:r>
              <w:rPr>
                <w:rFonts w:hint="eastAsia" w:asciiTheme="minorEastAsia" w:hAnsiTheme="minorEastAsia" w:eastAsiaTheme="minorEastAsia"/>
                <w:snapToGrid/>
                <w:szCs w:val="21"/>
              </w:rPr>
              <w:t>10%</w:t>
            </w:r>
          </w:p>
        </w:tc>
        <w:tc>
          <w:tcPr>
            <w:tcW w:w="817" w:type="dxa"/>
            <w:vAlign w:val="center"/>
          </w:tcPr>
          <w:p w14:paraId="3CCABE0A">
            <w:pPr>
              <w:pStyle w:val="9"/>
              <w:spacing w:line="360" w:lineRule="exact"/>
              <w:jc w:val="center"/>
              <w:rPr>
                <w:rFonts w:hint="eastAsia" w:cs="宋体"/>
                <w:snapToGrid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/>
                <w:szCs w:val="21"/>
              </w:rPr>
              <w:t>10分</w:t>
            </w:r>
          </w:p>
        </w:tc>
        <w:tc>
          <w:tcPr>
            <w:tcW w:w="6236" w:type="dxa"/>
            <w:vAlign w:val="center"/>
          </w:tcPr>
          <w:p w14:paraId="4AFA1832">
            <w:pPr>
              <w:pStyle w:val="11"/>
              <w:ind w:left="0" w:leftChars="0"/>
              <w:rPr>
                <w:rFonts w:asciiTheme="minorEastAsia" w:hAnsiTheme="minorEastAsia" w:eastAsiaTheme="minorEastAsia"/>
                <w:snapToGrid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/>
                <w:szCs w:val="21"/>
              </w:rPr>
              <w:t>投标人自20</w:t>
            </w:r>
            <w:r>
              <w:rPr>
                <w:rFonts w:hint="eastAsia" w:asciiTheme="minorEastAsia" w:hAnsiTheme="minorEastAsia" w:eastAsiaTheme="minorEastAsia"/>
                <w:snapToGrid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/>
                <w:snapToGrid/>
                <w:szCs w:val="21"/>
              </w:rPr>
              <w:t>年1月1日（含）以来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napToGrid/>
                <w:szCs w:val="21"/>
              </w:rPr>
              <w:t>每具有1个类似项目的履约经验得2分，最多得10分。</w:t>
            </w:r>
          </w:p>
          <w:p w14:paraId="67BC88A0">
            <w:pPr>
              <w:pStyle w:val="9"/>
              <w:spacing w:line="360" w:lineRule="exact"/>
              <w:rPr>
                <w:rFonts w:hint="eastAsia" w:cs="宋体"/>
                <w:snapToGrid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/>
                <w:szCs w:val="21"/>
              </w:rPr>
              <w:t>注：提供合同复印件，类似项目是指：专项消费券发放/职工法定节假日慰问/送清凉送温暖慰问等职工福利实物慰问品或</w:t>
            </w:r>
            <w:r>
              <w:rPr>
                <w:rFonts w:hint="eastAsia" w:asciiTheme="minorEastAsia" w:hAnsiTheme="minorEastAsia" w:eastAsiaTheme="minorEastAsia"/>
                <w:snapToGrid/>
                <w:szCs w:val="21"/>
                <w:lang w:val="en-US" w:eastAsia="zh-CN"/>
              </w:rPr>
              <w:t>电子</w:t>
            </w:r>
            <w:r>
              <w:rPr>
                <w:rFonts w:hint="eastAsia" w:asciiTheme="minorEastAsia" w:hAnsiTheme="minorEastAsia" w:eastAsiaTheme="minorEastAsia"/>
                <w:snapToGrid/>
                <w:szCs w:val="21"/>
              </w:rPr>
              <w:t>提货</w:t>
            </w:r>
            <w:r>
              <w:rPr>
                <w:rFonts w:hint="eastAsia" w:asciiTheme="minorEastAsia" w:hAnsiTheme="minorEastAsia" w:eastAsiaTheme="minorEastAsia"/>
                <w:snapToGrid/>
                <w:szCs w:val="21"/>
                <w:lang w:val="en-US" w:eastAsia="zh-CN"/>
              </w:rPr>
              <w:t>券</w:t>
            </w:r>
            <w:r>
              <w:rPr>
                <w:rFonts w:hint="eastAsia" w:asciiTheme="minorEastAsia" w:hAnsiTheme="minorEastAsia" w:eastAsiaTheme="minorEastAsia"/>
                <w:snapToGrid/>
                <w:szCs w:val="21"/>
              </w:rPr>
              <w:t>采购等。</w:t>
            </w:r>
          </w:p>
        </w:tc>
        <w:tc>
          <w:tcPr>
            <w:tcW w:w="1011" w:type="dxa"/>
            <w:vAlign w:val="center"/>
          </w:tcPr>
          <w:p w14:paraId="45B7483D">
            <w:pPr>
              <w:pStyle w:val="9"/>
              <w:spacing w:line="360" w:lineRule="exact"/>
              <w:jc w:val="center"/>
              <w:rPr>
                <w:rFonts w:asciiTheme="minorEastAsia" w:hAnsiTheme="minorEastAsia" w:eastAsiaTheme="minorEastAsia"/>
                <w:snapToGrid/>
                <w:szCs w:val="21"/>
              </w:rPr>
            </w:pPr>
          </w:p>
        </w:tc>
      </w:tr>
      <w:tr w14:paraId="52692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50" w:type="dxa"/>
            <w:gridSpan w:val="5"/>
            <w:vAlign w:val="center"/>
          </w:tcPr>
          <w:p w14:paraId="7C21F735">
            <w:pPr>
              <w:pStyle w:val="9"/>
              <w:spacing w:line="360" w:lineRule="exact"/>
              <w:rPr>
                <w:rFonts w:asciiTheme="minorEastAsia" w:hAnsiTheme="minorEastAsia" w:eastAsiaTheme="minorEastAsia"/>
                <w:snapToGrid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napToGrid/>
                <w:szCs w:val="21"/>
              </w:rPr>
              <w:t>注：</w:t>
            </w:r>
            <w:r>
              <w:rPr>
                <w:rFonts w:hint="eastAsia" w:asciiTheme="minorEastAsia" w:hAnsiTheme="minorEastAsia" w:eastAsiaTheme="minorEastAsia"/>
                <w:snapToGrid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snapToGrid/>
                <w:szCs w:val="21"/>
              </w:rPr>
              <w:instrText xml:space="preserve"> = 1 \* GB3 \* MERGEFORMAT </w:instrText>
            </w:r>
            <w:r>
              <w:rPr>
                <w:rFonts w:hint="eastAsia" w:asciiTheme="minorEastAsia" w:hAnsiTheme="minorEastAsia" w:eastAsiaTheme="minorEastAsia"/>
                <w:snapToGrid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snapToGrid/>
                <w:szCs w:val="21"/>
              </w:rPr>
              <w:t>①</w:t>
            </w:r>
            <w:r>
              <w:rPr>
                <w:rFonts w:hint="eastAsia" w:asciiTheme="minorEastAsia" w:hAnsiTheme="minorEastAsia" w:eastAsiaTheme="minorEastAsia"/>
                <w:snapToGrid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snapToGrid/>
                <w:szCs w:val="21"/>
              </w:rPr>
              <w:t>评分的取值按四舍五入法，小数点后保留两位。</w:t>
            </w:r>
            <w:r>
              <w:rPr>
                <w:rFonts w:hint="eastAsia" w:asciiTheme="minorEastAsia" w:hAnsiTheme="minorEastAsia" w:eastAsiaTheme="minorEastAsia"/>
                <w:snapToGrid/>
                <w:szCs w:val="21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snapToGrid/>
                <w:szCs w:val="21"/>
              </w:rPr>
              <w:instrText xml:space="preserve"> = 2 \* GB3 \* MERGEFORMAT </w:instrText>
            </w:r>
            <w:r>
              <w:rPr>
                <w:rFonts w:hint="eastAsia" w:asciiTheme="minorEastAsia" w:hAnsiTheme="minorEastAsia" w:eastAsiaTheme="minorEastAsia"/>
                <w:snapToGrid/>
                <w:szCs w:val="21"/>
              </w:rPr>
              <w:fldChar w:fldCharType="separate"/>
            </w:r>
            <w:r>
              <w:rPr>
                <w:rFonts w:hint="eastAsia" w:asciiTheme="minorEastAsia" w:hAnsiTheme="minorEastAsia" w:eastAsiaTheme="minorEastAsia"/>
                <w:snapToGrid/>
                <w:szCs w:val="21"/>
              </w:rPr>
              <w:t>②</w:t>
            </w:r>
            <w:r>
              <w:rPr>
                <w:rFonts w:hint="eastAsia" w:asciiTheme="minorEastAsia" w:hAnsiTheme="minorEastAsia" w:eastAsiaTheme="minorEastAsia"/>
                <w:snapToGrid/>
                <w:szCs w:val="21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snapToGrid/>
                <w:szCs w:val="21"/>
              </w:rPr>
              <w:t>本表中要求提供的各类证明材料应清晰可辨，否则将不认可该项材料的有效性。</w:t>
            </w:r>
          </w:p>
        </w:tc>
      </w:tr>
    </w:tbl>
    <w:p w14:paraId="0ABA12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C6327C"/>
    <w:multiLevelType w:val="multilevel"/>
    <w:tmpl w:val="E1C6327C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pStyle w:val="8"/>
      <w:suff w:val="nothing"/>
      <w:lvlText w:val="(%2)"/>
      <w:lvlJc w:val="left"/>
      <w:pPr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suff w:val="nothing"/>
      <w:lvlText w:val="%3."/>
      <w:lvlJc w:val="left"/>
      <w:pPr>
        <w:ind w:left="0" w:firstLine="0"/>
      </w:pPr>
      <w:rPr>
        <w:rFonts w:hint="eastAsia" w:ascii="宋体" w:hAnsi="宋体" w:eastAsia="宋体" w:cs="宋体"/>
      </w:rPr>
    </w:lvl>
    <w:lvl w:ilvl="3" w:tentative="0">
      <w:start w:val="1"/>
      <w:numFmt w:val="decimal"/>
      <w:suff w:val="nothing"/>
      <w:lvlText w:val="%3.%4"/>
      <w:lvlJc w:val="left"/>
      <w:pPr>
        <w:ind w:left="0" w:firstLine="0"/>
      </w:pPr>
      <w:rPr>
        <w:rFonts w:hint="eastAsia" w:ascii="宋体" w:hAnsi="宋体" w:eastAsia="宋体" w:cs="宋体"/>
      </w:rPr>
    </w:lvl>
    <w:lvl w:ilvl="4" w:tentative="0">
      <w:start w:val="1"/>
      <w:numFmt w:val="decimal"/>
      <w:suff w:val="nothing"/>
      <w:lvlText w:val="(%5)"/>
      <w:lvlJc w:val="left"/>
      <w:pPr>
        <w:ind w:left="0" w:firstLine="0"/>
      </w:pPr>
      <w:rPr>
        <w:rFonts w:hint="eastAsia" w:ascii="宋体" w:hAnsi="宋体" w:eastAsia="宋体" w:cs="宋体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1MzNmYzBmNWU4ZmMyMjRiNzNkZTJkZGI2NWVmYTQifQ=="/>
  </w:docVars>
  <w:rsids>
    <w:rsidRoot w:val="0AB87804"/>
    <w:rsid w:val="00000BB8"/>
    <w:rsid w:val="000902D6"/>
    <w:rsid w:val="001A7A6A"/>
    <w:rsid w:val="001B4759"/>
    <w:rsid w:val="00381992"/>
    <w:rsid w:val="00D25D88"/>
    <w:rsid w:val="00E6436B"/>
    <w:rsid w:val="00FE6658"/>
    <w:rsid w:val="02820C12"/>
    <w:rsid w:val="048767D8"/>
    <w:rsid w:val="05AB3C02"/>
    <w:rsid w:val="06FA1CAC"/>
    <w:rsid w:val="08950B93"/>
    <w:rsid w:val="08EE77C0"/>
    <w:rsid w:val="08FA7F3B"/>
    <w:rsid w:val="09C22977"/>
    <w:rsid w:val="0A335440"/>
    <w:rsid w:val="0AB87804"/>
    <w:rsid w:val="0D5F19BA"/>
    <w:rsid w:val="0E113690"/>
    <w:rsid w:val="0E252063"/>
    <w:rsid w:val="0E6E4683"/>
    <w:rsid w:val="0E78635D"/>
    <w:rsid w:val="0E851CFF"/>
    <w:rsid w:val="0FF349B8"/>
    <w:rsid w:val="10A83AD6"/>
    <w:rsid w:val="10CE15D8"/>
    <w:rsid w:val="114E35E0"/>
    <w:rsid w:val="11715887"/>
    <w:rsid w:val="153A1530"/>
    <w:rsid w:val="153F299A"/>
    <w:rsid w:val="172A52AF"/>
    <w:rsid w:val="184A429E"/>
    <w:rsid w:val="186C2C00"/>
    <w:rsid w:val="18DD05A3"/>
    <w:rsid w:val="19A07811"/>
    <w:rsid w:val="19A313FB"/>
    <w:rsid w:val="19F83AFC"/>
    <w:rsid w:val="1B42122E"/>
    <w:rsid w:val="1BE63DF5"/>
    <w:rsid w:val="1C2F3542"/>
    <w:rsid w:val="1C383212"/>
    <w:rsid w:val="1C3D1467"/>
    <w:rsid w:val="1CAE4FA0"/>
    <w:rsid w:val="1CE4621B"/>
    <w:rsid w:val="1E4C6371"/>
    <w:rsid w:val="1FA01BB6"/>
    <w:rsid w:val="20941B9D"/>
    <w:rsid w:val="21336896"/>
    <w:rsid w:val="216D13CB"/>
    <w:rsid w:val="221B3ABF"/>
    <w:rsid w:val="22DD1246"/>
    <w:rsid w:val="25257800"/>
    <w:rsid w:val="25D800FF"/>
    <w:rsid w:val="2631155A"/>
    <w:rsid w:val="26527166"/>
    <w:rsid w:val="270A2997"/>
    <w:rsid w:val="278D5FE3"/>
    <w:rsid w:val="2A6A7B6F"/>
    <w:rsid w:val="2B26203F"/>
    <w:rsid w:val="2CEF1617"/>
    <w:rsid w:val="2F190E9E"/>
    <w:rsid w:val="2F1F0F2D"/>
    <w:rsid w:val="2FEA7135"/>
    <w:rsid w:val="32243349"/>
    <w:rsid w:val="34772455"/>
    <w:rsid w:val="36183E71"/>
    <w:rsid w:val="36AD2597"/>
    <w:rsid w:val="36C835B6"/>
    <w:rsid w:val="37393D43"/>
    <w:rsid w:val="374775EE"/>
    <w:rsid w:val="374B1605"/>
    <w:rsid w:val="38A61DD5"/>
    <w:rsid w:val="391863A1"/>
    <w:rsid w:val="398327AC"/>
    <w:rsid w:val="3A0062DE"/>
    <w:rsid w:val="3A9016BC"/>
    <w:rsid w:val="3B76082D"/>
    <w:rsid w:val="3BEA1350"/>
    <w:rsid w:val="3ECC1344"/>
    <w:rsid w:val="407E7A3E"/>
    <w:rsid w:val="40A45CE9"/>
    <w:rsid w:val="410B1353"/>
    <w:rsid w:val="414B3B83"/>
    <w:rsid w:val="415B2671"/>
    <w:rsid w:val="42A036EF"/>
    <w:rsid w:val="432C269E"/>
    <w:rsid w:val="43351BF5"/>
    <w:rsid w:val="441E39AB"/>
    <w:rsid w:val="447B4AB6"/>
    <w:rsid w:val="447D18A4"/>
    <w:rsid w:val="4512561E"/>
    <w:rsid w:val="47A8448C"/>
    <w:rsid w:val="47BE26B2"/>
    <w:rsid w:val="49586A8A"/>
    <w:rsid w:val="49E1177C"/>
    <w:rsid w:val="4BE60A0C"/>
    <w:rsid w:val="4C4277FB"/>
    <w:rsid w:val="4CDF5826"/>
    <w:rsid w:val="4D046518"/>
    <w:rsid w:val="4D4D27D4"/>
    <w:rsid w:val="4E1A4DA2"/>
    <w:rsid w:val="4E5C0689"/>
    <w:rsid w:val="4FC91B55"/>
    <w:rsid w:val="4FE14B1E"/>
    <w:rsid w:val="52830658"/>
    <w:rsid w:val="528C410A"/>
    <w:rsid w:val="548D3D93"/>
    <w:rsid w:val="54FF2EB7"/>
    <w:rsid w:val="566669E3"/>
    <w:rsid w:val="56F22388"/>
    <w:rsid w:val="592A0BC2"/>
    <w:rsid w:val="59823AAF"/>
    <w:rsid w:val="59FD4A8E"/>
    <w:rsid w:val="5A097146"/>
    <w:rsid w:val="5BF16190"/>
    <w:rsid w:val="5CAC3EEA"/>
    <w:rsid w:val="5DDA2CAE"/>
    <w:rsid w:val="60152B00"/>
    <w:rsid w:val="620B3A21"/>
    <w:rsid w:val="62EF0E65"/>
    <w:rsid w:val="647416A1"/>
    <w:rsid w:val="667B3142"/>
    <w:rsid w:val="672E29B6"/>
    <w:rsid w:val="69797D88"/>
    <w:rsid w:val="69E9017A"/>
    <w:rsid w:val="6A372C50"/>
    <w:rsid w:val="6B6B678C"/>
    <w:rsid w:val="6D5C555E"/>
    <w:rsid w:val="71646808"/>
    <w:rsid w:val="71CD5AF9"/>
    <w:rsid w:val="732F2485"/>
    <w:rsid w:val="75EE60A8"/>
    <w:rsid w:val="768B05F2"/>
    <w:rsid w:val="776315E5"/>
    <w:rsid w:val="782F0D08"/>
    <w:rsid w:val="793054DE"/>
    <w:rsid w:val="79E9319B"/>
    <w:rsid w:val="7A061784"/>
    <w:rsid w:val="7A7F0F2B"/>
    <w:rsid w:val="7AB87353"/>
    <w:rsid w:val="7C873495"/>
    <w:rsid w:val="7C92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customStyle="1" w:styleId="3">
    <w:name w:val="正文（绿盟科技）"/>
    <w:next w:val="1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4">
    <w:name w:val="annotation text"/>
    <w:basedOn w:val="1"/>
    <w:qFormat/>
    <w:uiPriority w:val="0"/>
    <w:pPr>
      <w:tabs>
        <w:tab w:val="left" w:pos="0"/>
      </w:tabs>
    </w:p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05、“(一)”正文三级标题"/>
    <w:basedOn w:val="1"/>
    <w:qFormat/>
    <w:uiPriority w:val="0"/>
    <w:pPr>
      <w:numPr>
        <w:ilvl w:val="1"/>
        <w:numId w:val="2"/>
      </w:numPr>
      <w:tabs>
        <w:tab w:val="left" w:pos="0"/>
      </w:tabs>
      <w:wordWrap w:val="0"/>
      <w:topLinePunct/>
      <w:ind w:firstLine="803" w:firstLineChars="200"/>
    </w:pPr>
  </w:style>
  <w:style w:type="paragraph" w:customStyle="1" w:styleId="9">
    <w:name w:val="01、普通正文"/>
    <w:basedOn w:val="1"/>
    <w:qFormat/>
    <w:uiPriority w:val="0"/>
    <w:pPr>
      <w:tabs>
        <w:tab w:val="left" w:pos="0"/>
      </w:tabs>
      <w:wordWrap w:val="0"/>
      <w:topLinePunct/>
    </w:pPr>
    <w:rPr>
      <w:snapToGrid w:val="0"/>
    </w:rPr>
  </w:style>
  <w:style w:type="paragraph" w:customStyle="1" w:styleId="10">
    <w:name w:val="13、表格内居中正文"/>
    <w:basedOn w:val="1"/>
    <w:qFormat/>
    <w:uiPriority w:val="0"/>
    <w:pPr>
      <w:tabs>
        <w:tab w:val="left" w:pos="0"/>
      </w:tabs>
      <w:wordWrap w:val="0"/>
      <w:topLinePunct/>
      <w:spacing w:line="360" w:lineRule="exact"/>
      <w:jc w:val="center"/>
    </w:pPr>
  </w:style>
  <w:style w:type="paragraph" w:customStyle="1" w:styleId="11">
    <w:name w:val="12、表格内左对齐正文"/>
    <w:basedOn w:val="1"/>
    <w:qFormat/>
    <w:uiPriority w:val="0"/>
    <w:pPr>
      <w:tabs>
        <w:tab w:val="left" w:pos="0"/>
      </w:tabs>
      <w:wordWrap w:val="0"/>
      <w:topLinePunct/>
      <w:spacing w:line="360" w:lineRule="exact"/>
      <w:ind w:left="48" w:leftChars="20"/>
    </w:pPr>
    <w:rPr>
      <w:snapToGrid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471</Words>
  <Characters>497</Characters>
  <Lines>13</Lines>
  <Paragraphs>3</Paragraphs>
  <TotalTime>0</TotalTime>
  <ScaleCrop>false</ScaleCrop>
  <LinksUpToDate>false</LinksUpToDate>
  <CharactersWithSpaces>499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2022-10-18T06:19:00Z</dcterms:created>
  <dc:creator>静妹妹</dc:creator>
  <cp:lastModifiedBy>袁学林</cp:lastModifiedBy>
  <cp:lastPrinted>2022-11-10T02:04:00Z</cp:lastPrinted>
  <dcterms:modified xsi:type="dcterms:W3CDTF">2025-03-28T07:14:15Z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96579EA86D214F1294370C0833CD4775</vt:lpwstr>
  </property>
  <property fmtid="{D5CDD505-2E9C-101B-9397-08002B2CF9AE}" pid="4" name="KSOTemplateDocerSaveRecord">
    <vt:lpwstr>eyJoZGlkIjoiMGRjZTQ0OGY2NzA1ZmZhYTg3NTk4NmI3OWM0ZTg1ZmMiLCJ1c2VySWQiOiI3NzE0MDg4NzYifQ==</vt:lpwstr>
  </property>
</Properties>
</file>